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Quarta di copertina. “Radici dell'Occidente” - Postfazione</w:t>
      </w:r>
    </w:p>
    <w:p>
      <w:pPr>
        <w:pStyle w:val="style0"/>
      </w:pPr>
      <w:r>
        <w:rPr/>
        <w:t xml:space="preserve">Dopo </w:t>
      </w:r>
      <w:r>
        <w:rPr>
          <w:i/>
          <w:iCs/>
        </w:rPr>
        <w:t>Il vivente originario</w:t>
      </w:r>
      <w:r>
        <w:rPr>
          <w:i w:val="false"/>
          <w:iCs w:val="false"/>
        </w:rPr>
        <w:t xml:space="preserve"> e </w:t>
      </w:r>
      <w:r>
        <w:rPr>
          <w:i/>
          <w:iCs/>
        </w:rPr>
        <w:t>Tempo e Idee</w:t>
      </w:r>
      <w:r>
        <w:rPr>
          <w:i w:val="false"/>
          <w:iCs w:val="false"/>
        </w:rPr>
        <w:t xml:space="preserve">, lo scavo ermeneutico di Giuseppe Brescia ( prosecutore del pensiero di Croce e Antoni, Raffaello Franchini e Rosario Assunto, Karl Popper e Isaiah Berlin ) si </w:t>
      </w:r>
      <w:r>
        <w:rPr>
          <w:i w:val="false"/>
          <w:iCs w:val="false"/>
        </w:rPr>
        <w:t>rivolge</w:t>
      </w:r>
      <w:r>
        <w:rPr>
          <w:i w:val="false"/>
          <w:iCs w:val="false"/>
        </w:rPr>
        <w:t xml:space="preserve"> alla ricognizione dei princìpi in senso teoretico, etico, storico-politico ed epistemologico,  riguardando – in </w:t>
      </w:r>
      <w:r>
        <w:rPr>
          <w:i/>
          <w:iCs/>
        </w:rPr>
        <w:t>Radici dell'Occidente</w:t>
      </w:r>
      <w:r>
        <w:rPr>
          <w:i w:val="false"/>
          <w:iCs w:val="false"/>
        </w:rPr>
        <w:t xml:space="preserve"> –: le implicazioni della nozione crociana di “Accadimento”; la “dolcezza” nel Giudizio e nella poesia di Dante; il rapporto tra Cervantes Ariosto e l'Italia; Manzoni storico e Voltaire ideologo; le “Guise” della vichiana prudenza; la rivoluzione liberale di Croce e la lezione di Ernst Cassirer; le radici cristiane del liberalismo; </w:t>
      </w:r>
      <w:r>
        <w:rPr>
          <w:i w:val="false"/>
          <w:iCs w:val="false"/>
        </w:rPr>
        <w:t>i</w:t>
      </w:r>
      <w:r>
        <w:rPr>
          <w:i w:val="false"/>
          <w:iCs w:val="false"/>
        </w:rPr>
        <w:t xml:space="preserve">l ripensamento di “nuovi modi” per il liberalismo globale ed il nesso tra scienza e fede, economia ed etica. - “I princìpi costitutivi non cangiano” ( Kant, 1781; Croce, 1934 ). Anche i 'modi categoriali' o </w:t>
      </w:r>
      <w:r>
        <w:rPr>
          <w:i w:val="false"/>
          <w:iCs w:val="false"/>
        </w:rPr>
        <w:t xml:space="preserve">i </w:t>
      </w:r>
      <w:r>
        <w:rPr>
          <w:i w:val="false"/>
          <w:iCs w:val="false"/>
        </w:rPr>
        <w:t xml:space="preserve">'princìpi regolativi' ( di cui l' autore è tenace assertore ) finiscono per essere 'forti', perché </w:t>
      </w:r>
      <w:r>
        <w:rPr>
          <w:i w:val="false"/>
          <w:iCs w:val="false"/>
        </w:rPr>
        <w:t>'</w:t>
      </w:r>
      <w:r>
        <w:rPr>
          <w:i w:val="false"/>
          <w:iCs w:val="false"/>
        </w:rPr>
        <w:t>fondativi</w:t>
      </w:r>
      <w:r>
        <w:rPr>
          <w:i w:val="false"/>
          <w:iCs w:val="false"/>
        </w:rPr>
        <w:t>'</w:t>
      </w:r>
      <w:r>
        <w:rPr>
          <w:i w:val="false"/>
          <w:iCs w:val="false"/>
        </w:rPr>
        <w:t xml:space="preserve">; 'funzioni', a sostegno </w:t>
      </w:r>
      <w:r>
        <w:rPr>
          <w:i w:val="false"/>
          <w:iCs w:val="false"/>
        </w:rPr>
        <w:t>di 'strutture'</w:t>
      </w:r>
      <w:r>
        <w:rPr>
          <w:i w:val="false"/>
          <w:iCs w:val="false"/>
        </w:rPr>
        <w:t xml:space="preserve">. E se Erich Fromm, nel 1943, analizzava le dimensioni della “Fuga dalla Libertà” ( </w:t>
      </w:r>
      <w:r>
        <w:rPr>
          <w:i/>
          <w:iCs/>
        </w:rPr>
        <w:t>Escape from Freedom</w:t>
      </w:r>
      <w:r>
        <w:rPr>
          <w:i w:val="false"/>
          <w:iCs w:val="false"/>
        </w:rPr>
        <w:t xml:space="preserve"> ), nella nuova stagione della “complessità”, quando siam gettati in una cangiante “Fuga dall'Umano” ( o </w:t>
      </w:r>
      <w:r>
        <w:rPr>
          <w:i/>
          <w:iCs/>
        </w:rPr>
        <w:t xml:space="preserve">Escape from Man </w:t>
      </w:r>
      <w:r>
        <w:rPr>
          <w:i w:val="false"/>
          <w:iCs w:val="false"/>
        </w:rPr>
        <w:t xml:space="preserve">), il recupero delle “categorie” ( 'apriori', o 'valori', che dir si voglia ), elaborate dalla tradizione filosofica occidentale, si propone stringente, per la esigenza di fronteggiare l' irruzione di fondamentalismi o fanatismi di varia </w:t>
      </w:r>
      <w:r>
        <w:rPr>
          <w:i w:val="false"/>
          <w:iCs w:val="false"/>
        </w:rPr>
        <w:t>specie</w:t>
      </w:r>
      <w:r>
        <w:rPr>
          <w:i w:val="false"/>
          <w:iCs w:val="false"/>
        </w:rPr>
        <w:t xml:space="preserve">. - “Quando, dunque, si ode domandare se alla libertà sia per toccare quel che si chiama l'avvenire, bisogna rispondere che essa ha di meglio: ha l'eterno” ( Croce, Epilogo della </w:t>
      </w:r>
      <w:r>
        <w:rPr>
          <w:i/>
          <w:iCs/>
        </w:rPr>
        <w:t>Storia d'Europa nel secolo decimonono</w:t>
      </w:r>
      <w:r>
        <w:rPr>
          <w:i w:val="false"/>
          <w:iCs w:val="false"/>
        </w:rPr>
        <w:t>, 1932 ).</w:t>
      </w:r>
    </w:p>
    <w:p>
      <w:pPr>
        <w:pStyle w:val="style0"/>
      </w:pPr>
      <w:r>
        <w:rPr>
          <w:i w:val="false"/>
          <w:iCs w:val="false"/>
        </w:rPr>
        <w:t xml:space="preserve">                                                                                                          </w:t>
      </w:r>
      <w:r>
        <w:rPr>
          <w:i w:val="false"/>
          <w:iCs w:val="false"/>
        </w:rPr>
        <w:t>Dario Fertilio</w:t>
      </w:r>
    </w:p>
    <w:p>
      <w:pPr>
        <w:pStyle w:val="style0"/>
      </w:pPr>
      <w:r>
        <w:rPr>
          <w:i w:val="false"/>
          <w:iCs w:val="false"/>
        </w:rPr>
        <w:t xml:space="preserve">Giuseppe Brescia, filosofo storico e critico, Medaglia d'oro del MIUR e Cavaliere dell'Ordine al Merito della Repubblica, componente dei Comitati per le Libertà e Premio “Pannunzio” 2013, è autore di 1350 voci e 80 volumi.  Ha collaborato – per Albatros – alle due edizioni di </w:t>
      </w:r>
      <w:r>
        <w:rPr>
          <w:i/>
          <w:iCs/>
        </w:rPr>
        <w:t>Maledetta proporzionale</w:t>
      </w:r>
      <w:r>
        <w:rPr>
          <w:i w:val="false"/>
          <w:iCs w:val="false"/>
        </w:rPr>
        <w:t xml:space="preserve">, con commento alla lezione di Karl Popper ( 2009 e 2013 ); e ha pubblicato </w:t>
      </w:r>
      <w:r>
        <w:rPr>
          <w:i/>
          <w:iCs/>
        </w:rPr>
        <w:t>Massa non massa. I quattro discorsi europei di Giovanni Malagodi</w:t>
      </w:r>
      <w:r>
        <w:rPr>
          <w:i w:val="false"/>
          <w:iCs w:val="false"/>
        </w:rPr>
        <w:t xml:space="preserve"> ( 2011 ); </w:t>
      </w:r>
      <w:r>
        <w:rPr>
          <w:i/>
          <w:iCs/>
        </w:rPr>
        <w:t>Il vivente originario</w:t>
      </w:r>
      <w:r>
        <w:rPr>
          <w:i w:val="false"/>
          <w:iCs w:val="false"/>
        </w:rPr>
        <w:t xml:space="preserve"> ( saggio sulla filosofia dello Schelling, nel 2013 ) e </w:t>
      </w:r>
      <w:r>
        <w:rPr>
          <w:i/>
          <w:iCs/>
        </w:rPr>
        <w:t xml:space="preserve">Tempo e Idee. 'Sapienza dei secoli' e reinterpretazioni </w:t>
      </w:r>
      <w:r>
        <w:rPr>
          <w:i w:val="false"/>
          <w:iCs w:val="false"/>
        </w:rPr>
        <w:t xml:space="preserve"> ( entrambi con prefazione di Franco Bosio, Milano 2015 ).</w:t>
      </w:r>
    </w:p>
    <w:p>
      <w:pPr>
        <w:pStyle w:val="style0"/>
      </w:pPr>
      <w:r>
        <w:rPr>
          <w:i w:val="false"/>
          <w:iCs w:val="false"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Hei" w:hAnsi="Times New Roman"/>
      <w:color w:val="00000A"/>
      <w:sz w:val="24"/>
      <w:szCs w:val="24"/>
      <w:lang w:bidi="hi-IN" w:eastAsia="zh-CN" w:val="it-IT"/>
    </w:rPr>
  </w:style>
  <w:style w:styleId="style15" w:type="paragraph">
    <w:name w:val="Intestazione"/>
    <w:basedOn w:val="style0"/>
    <w:next w:val="style16"/>
    <w:pPr>
      <w:keepNext/>
      <w:spacing w:after="120" w:before="240"/>
      <w:contextualSpacing w:val="false"/>
    </w:pPr>
    <w:rPr>
      <w:rFonts w:ascii="Arial" w:cs="Arial" w:eastAsia="Hei" w:hAnsi="Arial"/>
      <w:sz w:val="28"/>
      <w:szCs w:val="28"/>
    </w:rPr>
  </w:style>
  <w:style w:styleId="style16" w:type="paragraph">
    <w:name w:val="Corpo del testo"/>
    <w:basedOn w:val="style0"/>
    <w:next w:val="style16"/>
    <w:pPr>
      <w:spacing w:after="120" w:before="0"/>
      <w:contextualSpacing w:val="false"/>
    </w:pPr>
    <w:rPr/>
  </w:style>
  <w:style w:styleId="style17" w:type="paragraph">
    <w:name w:val="Elenco"/>
    <w:basedOn w:val="style16"/>
    <w:next w:val="style17"/>
    <w:pPr/>
    <w:rPr>
      <w:rFonts w:cs="Arial"/>
    </w:rPr>
  </w:style>
  <w:style w:styleId="style18" w:type="paragraph">
    <w:name w:val="Didascalia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LibreOffice/4.0.6.2$MacOSX_PowerPC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2018-03-30T18:15:55.00Z</dcterms:created>
  <cp:revision>0</cp:revision>
</cp:coreProperties>
</file>